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b9e49be9f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THORBJØRN STRYKEN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THORBJØRN STRYKEN INVEST AS</w:t>
      </w:r>
    </w:p>
    <w:sectPr>
      <w:headerReference xmlns:r="http://schemas.openxmlformats.org/officeDocument/2006/relationships" w:type="default" r:id="R332d1de984d34bb3"/>
      <w:footerReference xmlns:r="http://schemas.openxmlformats.org/officeDocument/2006/relationships" w:type="default" r:id="R141132cd5964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THORBJØRN STRYKEN INVEST AS   ·   Org.nr 988 092 762   ·   Grevlingveien 24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THORBJØRN STRYKEN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d1de984d34bb3" /><Relationship Type="http://schemas.openxmlformats.org/officeDocument/2006/relationships/footer" Target="/word/footer1.xml" Id="R141132cd59644852" /></Relationships>
</file>