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c28cfa670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THORBJØRN STRYKEN INVEST AS</w:t>
      </w:r>
    </w:p>
    <w:sectPr>
      <w:headerReference xmlns:r="http://schemas.openxmlformats.org/officeDocument/2006/relationships" w:type="default" r:id="Rff94d265a57d4abc"/>
      <w:footerReference xmlns:r="http://schemas.openxmlformats.org/officeDocument/2006/relationships" w:type="default" r:id="Rc0ad2e3d27dc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THORBJØRN STRYKEN INVEST AS   ·   Org.nr 988 092 762   ·   Grevlingveien 24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THORBJØRN STRYKEN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4d265a57d4abc" /><Relationship Type="http://schemas.openxmlformats.org/officeDocument/2006/relationships/footer" Target="/word/footer1.xml" Id="Rc0ad2e3d27dc4e46" /></Relationships>
</file>