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1a9d713b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PARKVEIEN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INVEST AS</w:t>
      </w:r>
    </w:p>
    <w:sectPr>
      <w:headerReference xmlns:r="http://schemas.openxmlformats.org/officeDocument/2006/relationships" w:type="default" r:id="Red32e4c060384cbc"/>
      <w:footerReference xmlns:r="http://schemas.openxmlformats.org/officeDocument/2006/relationships" w:type="default" r:id="Rd7a93e43c6a9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INVEST AS   ·   Org.nr 983 902 995   ·   c/o Advokatfirma Staalesen AS, Nordbøgata 9A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2e4c060384cbc" /><Relationship Type="http://schemas.openxmlformats.org/officeDocument/2006/relationships/footer" Target="/word/footer1.xml" Id="Rd7a93e43c6a9496a" /></Relationships>
</file>