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eebf4bd174b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DAHL INVEST AS</w:t>
      </w:r>
    </w:p>
    <w:sectPr>
      <w:headerReference xmlns:r="http://schemas.openxmlformats.org/officeDocument/2006/relationships" w:type="default" r:id="Rbb16dc159d864fe6"/>
      <w:footerReference xmlns:r="http://schemas.openxmlformats.org/officeDocument/2006/relationships" w:type="default" r:id="Rabf61b161db0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DAHL INVEST AS   ·   Org.nr 982 795 605   ·   Sauarvegen 218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6dc159d864fe6" /><Relationship Type="http://schemas.openxmlformats.org/officeDocument/2006/relationships/footer" Target="/word/footer1.xml" Id="Rabf61b161db04c19" /></Relationships>
</file>