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1d6dbc2d6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LUNKAN EIENDOM AS</w:t>
      </w:r>
    </w:p>
    <w:sectPr>
      <w:headerReference xmlns:r="http://schemas.openxmlformats.org/officeDocument/2006/relationships" w:type="default" r:id="Re64f8ca2a10f4c90"/>
      <w:footerReference xmlns:r="http://schemas.openxmlformats.org/officeDocument/2006/relationships" w:type="default" r:id="R013f961dc811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f8ca2a10f4c90" /><Relationship Type="http://schemas.openxmlformats.org/officeDocument/2006/relationships/footer" Target="/word/footer1.xml" Id="R013f961dc8114520" /></Relationships>
</file>