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7683a84a2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LUNKAN EIENDOM AS</w:t>
      </w:r>
    </w:p>
    <w:sectPr>
      <w:headerReference xmlns:r="http://schemas.openxmlformats.org/officeDocument/2006/relationships" w:type="default" r:id="Rfc34eb57f5c74228"/>
      <w:footerReference xmlns:r="http://schemas.openxmlformats.org/officeDocument/2006/relationships" w:type="default" r:id="Re71d4c8b4cd2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4eb57f5c74228" /><Relationship Type="http://schemas.openxmlformats.org/officeDocument/2006/relationships/footer" Target="/word/footer1.xml" Id="Re71d4c8b4cd2441e" /></Relationships>
</file>