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2aeae5ce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SKOGSTAD EIENDOM AS.</w:t>
      </w:r>
    </w:p>
    <w:sectPr>
      <w:headerReference xmlns:r="http://schemas.openxmlformats.org/officeDocument/2006/relationships" w:type="default" r:id="R94af6dc748f14c15"/>
      <w:footerReference xmlns:r="http://schemas.openxmlformats.org/officeDocument/2006/relationships" w:type="default" r:id="Rd35b6177a815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f6dc748f14c15" /><Relationship Type="http://schemas.openxmlformats.org/officeDocument/2006/relationships/footer" Target="/word/footer1.xml" Id="Rd35b6177a8154b58" /></Relationships>
</file>