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edbc92787d48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GAMMA 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GAMMA GROUP AS</w:t>
      </w:r>
    </w:p>
    <w:sectPr>
      <w:headerReference xmlns:r="http://schemas.openxmlformats.org/officeDocument/2006/relationships" w:type="default" r:id="R5b4c7db18e074f87"/>
      <w:footerReference xmlns:r="http://schemas.openxmlformats.org/officeDocument/2006/relationships" w:type="default" r:id="R5234b9295a9c47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GAMMA GROUP AS   ·   Org.nr 977 075 238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GAMMA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4c7db18e074f87" /><Relationship Type="http://schemas.openxmlformats.org/officeDocument/2006/relationships/footer" Target="/word/footer1.xml" Id="R5234b9295a9c4705" /></Relationships>
</file>