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4a4a189df4a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VORMA ØKONOMI OG REGNSKAP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VORMA ØKONOMI OG REGNSKAP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301b850ba846a3"/>
      <w:footerReference xmlns:r="http://schemas.openxmlformats.org/officeDocument/2006/relationships" w:type="default" r:id="Ra6f460ea2fc2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01b850ba846a3" /><Relationship Type="http://schemas.openxmlformats.org/officeDocument/2006/relationships/footer" Target="/word/footer1.xml" Id="Ra6f460ea2fc24e50" /></Relationships>
</file>