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928d2f55541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NEWSEC PROPERTY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NEWSEC PROPERTY ASSET MANAGEMENT AS</w:t>
      </w:r>
    </w:p>
    <w:sectPr>
      <w:headerReference xmlns:r="http://schemas.openxmlformats.org/officeDocument/2006/relationships" w:type="default" r:id="R2776106d46434666"/>
      <w:footerReference xmlns:r="http://schemas.openxmlformats.org/officeDocument/2006/relationships" w:type="default" r:id="Rc45b0d8f7791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76106d46434666" /><Relationship Type="http://schemas.openxmlformats.org/officeDocument/2006/relationships/footer" Target="/word/footer1.xml" Id="Rc45b0d8f7791462b" /></Relationships>
</file>