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b3583ccb3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CHR. TØNSBERG AS</w:t>
      </w:r>
    </w:p>
    <w:sectPr>
      <w:headerReference xmlns:r="http://schemas.openxmlformats.org/officeDocument/2006/relationships" w:type="default" r:id="R75cefa25c9364694"/>
      <w:footerReference xmlns:r="http://schemas.openxmlformats.org/officeDocument/2006/relationships" w:type="default" r:id="Rec74a8c2f1f9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CHR. TØNSBERG AS   ·   Org.nr 947 560 298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CHR.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efa25c9364694" /><Relationship Type="http://schemas.openxmlformats.org/officeDocument/2006/relationships/footer" Target="/word/footer1.xml" Id="Rec74a8c2f1f94fa2" /></Relationships>
</file>