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c1be167b2ee243a6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Vatnestrøm,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[Ansattnavn]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OPPSIGELSE AV ARBEIDSFORHOLD</w:t>
      </w:r>
    </w:p>
    <w:p>
      <w:pPr>
        <w:spacing w:after="120"/>
      </w:pPr>
      <w:r>
        <w:rPr>
          <w:rFonts w:ascii="Calibri" w:hAnsi="Calibri"/>
          <w:sz w:val="22"/>
        </w:rPr>
        <w:t xml:space="preserve">Vi viser til arbeidsavtale av [dato]. Med dette sies arbeidsforholdet ditt i Y INVEST AS opp.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Oppsigelsen skyldes [virksomhetens forhold / arbeidstakers forhold], og oppsigelsestiden er [1 måned] regnet fra første dag i måneden etter at oppsigelsen er mottatt. Siste arbeidsdag blir dermed [dato].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Du har rett til å kreve forhandlinger og reise søksmål etter arbeidsmiljøloven §§ 17-3 og 17-4, samt fortrinnsrett til ny ansettelse etter § 14-2. Frist for å kreve forhandling er to uker.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Vi takker for innsatsen og ønsker deg lykke til videre.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Y INVEST AS</w:t>
      </w:r>
    </w:p>
    <w:sectPr>
      <w:headerReference xmlns:r="http://schemas.openxmlformats.org/officeDocument/2006/relationships" w:type="default" r:id="R104ca6351453461a"/>
      <w:footerReference xmlns:r="http://schemas.openxmlformats.org/officeDocument/2006/relationships" w:type="default" r:id="R78249ecfc21942d9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Y INVEST AS   ·   Org.nr 930 513 601   ·   Bakkane 40   ·   4730 VATNESTRØM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Y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104ca6351453461a" /><Relationship Type="http://schemas.openxmlformats.org/officeDocument/2006/relationships/footer" Target="/word/footer1.xml" Id="R78249ecfc21942d9" /></Relationships>
</file>