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ac7d6809c41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MA AS</w:t>
      </w:r>
    </w:p>
    <w:sectPr>
      <w:headerReference xmlns:r="http://schemas.openxmlformats.org/officeDocument/2006/relationships" w:type="default" r:id="R1cafe6265337478d"/>
      <w:footerReference xmlns:r="http://schemas.openxmlformats.org/officeDocument/2006/relationships" w:type="default" r:id="R88c228ba8483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MA AS   ·   Org.nr 930 472 522   ·   Gamle Kalvedalsveien 20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fe6265337478d" /><Relationship Type="http://schemas.openxmlformats.org/officeDocument/2006/relationships/footer" Target="/word/footer1.xml" Id="R88c228ba8483416d" /></Relationships>
</file>