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c59f9ad8a47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Laastad Invest AS</w:t>
      </w:r>
    </w:p>
    <w:sectPr>
      <w:headerReference xmlns:r="http://schemas.openxmlformats.org/officeDocument/2006/relationships" w:type="default" r:id="R2dabe378d0164dc8"/>
      <w:footerReference xmlns:r="http://schemas.openxmlformats.org/officeDocument/2006/relationships" w:type="default" r:id="R0f864bf924be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Laastad Invest AS   ·   Org.nr 930 333 077   ·   Spannavegen 142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be378d0164dc8" /><Relationship Type="http://schemas.openxmlformats.org/officeDocument/2006/relationships/footer" Target="/word/footer1.xml" Id="R0f864bf924be4ea2" /></Relationships>
</file>