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1c92772e4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SIKTE ANALYSE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SIKTE ANALYSE AS</w:t>
      </w:r>
    </w:p>
    <w:sectPr>
      <w:headerReference xmlns:r="http://schemas.openxmlformats.org/officeDocument/2006/relationships" w:type="default" r:id="R7d39310928414432"/>
      <w:footerReference xmlns:r="http://schemas.openxmlformats.org/officeDocument/2006/relationships" w:type="default" r:id="R725b46d0732a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9310928414432" /><Relationship Type="http://schemas.openxmlformats.org/officeDocument/2006/relationships/footer" Target="/word/footer1.xml" Id="R725b46d0732a4334" /></Relationships>
</file>