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bedf87a0948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REGE AS</w:t>
      </w:r>
    </w:p>
    <w:sectPr>
      <w:headerReference xmlns:r="http://schemas.openxmlformats.org/officeDocument/2006/relationships" w:type="default" r:id="Rbf1613a2d12e4ef6"/>
      <w:footerReference xmlns:r="http://schemas.openxmlformats.org/officeDocument/2006/relationships" w:type="default" r:id="Rd159b234a125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REGE AS   ·   Org.nr 928 130 487   ·   Dyrnesvika 18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REGE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613a2d12e4ef6" /><Relationship Type="http://schemas.openxmlformats.org/officeDocument/2006/relationships/footer" Target="/word/footer1.xml" Id="Rd159b234a12545b5" /></Relationships>
</file>