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accd9ecb848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Hauglandshella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KIKHAUGEN INVEST AS.</w:t>
      </w:r>
    </w:p>
    <w:sectPr>
      <w:headerReference xmlns:r="http://schemas.openxmlformats.org/officeDocument/2006/relationships" w:type="default" r:id="R35bf69e371eb4c94"/>
      <w:footerReference xmlns:r="http://schemas.openxmlformats.org/officeDocument/2006/relationships" w:type="default" r:id="Rf47d79374bce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f69e371eb4c94" /><Relationship Type="http://schemas.openxmlformats.org/officeDocument/2006/relationships/footer" Target="/word/footer1.xml" Id="Rf47d79374bce4a39" /></Relationships>
</file>