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ede5aba35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&amp; CO AS</w:t>
      </w:r>
    </w:p>
    <w:sectPr>
      <w:headerReference xmlns:r="http://schemas.openxmlformats.org/officeDocument/2006/relationships" w:type="default" r:id="Rda6b9295c58043f5"/>
      <w:footerReference xmlns:r="http://schemas.openxmlformats.org/officeDocument/2006/relationships" w:type="default" r:id="R3730db1677db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&amp; CO AS   ·   Org.nr 927 254 468   ·   Kvitsøygata 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b9295c58043f5" /><Relationship Type="http://schemas.openxmlformats.org/officeDocument/2006/relationships/footer" Target="/word/footer1.xml" Id="R3730db1677db4e25" /></Relationships>
</file>