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35692e82c4a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BACHELOR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BACHELOR AS</w:t>
      </w:r>
    </w:p>
    <w:sectPr>
      <w:headerReference xmlns:r="http://schemas.openxmlformats.org/officeDocument/2006/relationships" w:type="default" r:id="R8128ec5a13d04d70"/>
      <w:footerReference xmlns:r="http://schemas.openxmlformats.org/officeDocument/2006/relationships" w:type="default" r:id="R9077e57e5cc7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BACHELOR AS   ·   Org.nr 926 851 128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BACHELOR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8ec5a13d04d70" /><Relationship Type="http://schemas.openxmlformats.org/officeDocument/2006/relationships/footer" Target="/word/footer1.xml" Id="R9077e57e5cc74435" /></Relationships>
</file>