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f14c75dcf49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 PI AS</w:t>
      </w:r>
    </w:p>
    <w:sectPr>
      <w:headerReference xmlns:r="http://schemas.openxmlformats.org/officeDocument/2006/relationships" w:type="default" r:id="Rd5fdac5f8d194cf5"/>
      <w:footerReference xmlns:r="http://schemas.openxmlformats.org/officeDocument/2006/relationships" w:type="default" r:id="Rf8f0c2404edc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PI AS   ·   Org.nr 925 976 989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dac5f8d194cf5" /><Relationship Type="http://schemas.openxmlformats.org/officeDocument/2006/relationships/footer" Target="/word/footer1.xml" Id="Rf8f0c2404edc4ab6" /></Relationships>
</file>