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ed3bde93d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COPARTNER INVEST AS</w:t>
      </w:r>
    </w:p>
    <w:sectPr>
      <w:headerReference xmlns:r="http://schemas.openxmlformats.org/officeDocument/2006/relationships" w:type="default" r:id="R7cd5288bd8bb4239"/>
      <w:footerReference xmlns:r="http://schemas.openxmlformats.org/officeDocument/2006/relationships" w:type="default" r:id="Rd01577968784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COPARTNER INVEST AS   ·   Org.nr 918 702 717   ·   Idrettsvegen 144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5288bd8bb4239" /><Relationship Type="http://schemas.openxmlformats.org/officeDocument/2006/relationships/footer" Target="/word/footer1.xml" Id="Rd01577968784452e" /></Relationships>
</file>