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ce17c38eb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NAROLA INVEST AS</w:t>
      </w:r>
    </w:p>
    <w:sectPr>
      <w:headerReference xmlns:r="http://schemas.openxmlformats.org/officeDocument/2006/relationships" w:type="default" r:id="R3c4501b705d94cc8"/>
      <w:footerReference xmlns:r="http://schemas.openxmlformats.org/officeDocument/2006/relationships" w:type="default" r:id="Rbb6da37a7474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NAROLA INVEST AS   ·   Org.nr 918 673 407   ·   Thomas Heftyes gate 27   ·   0264 OSLO   ·   utnegaard@icloud.com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NAROLA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4501b705d94cc8" /><Relationship Type="http://schemas.openxmlformats.org/officeDocument/2006/relationships/footer" Target="/word/footer1.xml" Id="Rbb6da37a74744e8b" /></Relationships>
</file>