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b23525cd804d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FARVATN PRIVATE EQUITY AS</w:t>
      </w:r>
    </w:p>
    <w:sectPr>
      <w:headerReference xmlns:r="http://schemas.openxmlformats.org/officeDocument/2006/relationships" w:type="default" r:id="Rd278998f978747d4"/>
      <w:footerReference xmlns:r="http://schemas.openxmlformats.org/officeDocument/2006/relationships" w:type="default" r:id="Rfe33e2091b2b4e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PRIVATE EQUITY AS   ·   Org.nr 918 194 673   ·   Lars Hilles gate 30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PRIVATE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78998f978747d4" /><Relationship Type="http://schemas.openxmlformats.org/officeDocument/2006/relationships/footer" Target="/word/footer1.xml" Id="Rfe33e2091b2b4e4a" /></Relationships>
</file>