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0b707c26d4d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ITERATIV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EIENDOM AS</w:t>
      </w:r>
    </w:p>
    <w:sectPr>
      <w:headerReference xmlns:r="http://schemas.openxmlformats.org/officeDocument/2006/relationships" w:type="default" r:id="Rb5da751e3ce54d2b"/>
      <w:footerReference xmlns:r="http://schemas.openxmlformats.org/officeDocument/2006/relationships" w:type="default" r:id="Re6d4842a75c2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a751e3ce54d2b" /><Relationship Type="http://schemas.openxmlformats.org/officeDocument/2006/relationships/footer" Target="/word/footer1.xml" Id="Re6d4842a75c2485e" /></Relationships>
</file>