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cdeedced0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ITERATIV EIENDOM AS, org.nr 917 874 646,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EIENDOM AS</w:t>
      </w:r>
    </w:p>
    <w:sectPr>
      <w:headerReference xmlns:r="http://schemas.openxmlformats.org/officeDocument/2006/relationships" w:type="default" r:id="Rf320deb95b4f4212"/>
      <w:footerReference xmlns:r="http://schemas.openxmlformats.org/officeDocument/2006/relationships" w:type="default" r:id="R0b88be93276f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0deb95b4f4212" /><Relationship Type="http://schemas.openxmlformats.org/officeDocument/2006/relationships/footer" Target="/word/footer1.xml" Id="R0b88be93276f4e29" /></Relationships>
</file>