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653322af0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ITERATIV EIENDOM AS</w:t>
      </w:r>
    </w:p>
    <w:sectPr>
      <w:headerReference xmlns:r="http://schemas.openxmlformats.org/officeDocument/2006/relationships" w:type="default" r:id="R0b1a34d895754bc3"/>
      <w:footerReference xmlns:r="http://schemas.openxmlformats.org/officeDocument/2006/relationships" w:type="default" r:id="Rf3d12c042902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EIENDOM AS   ·   Org.nr 917 874 646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a34d895754bc3" /><Relationship Type="http://schemas.openxmlformats.org/officeDocument/2006/relationships/footer" Target="/word/footer1.xml" Id="Rf3d12c0429024740" /></Relationships>
</file>