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c7a26b9ec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ITERATIV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EIENDOM AS</w:t>
      </w:r>
    </w:p>
    <w:sectPr>
      <w:headerReference xmlns:r="http://schemas.openxmlformats.org/officeDocument/2006/relationships" w:type="default" r:id="Rfdd2f37df9c24526"/>
      <w:footerReference xmlns:r="http://schemas.openxmlformats.org/officeDocument/2006/relationships" w:type="default" r:id="R26ba92db7da1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2f37df9c24526" /><Relationship Type="http://schemas.openxmlformats.org/officeDocument/2006/relationships/footer" Target="/word/footer1.xml" Id="R26ba92db7da143c7" /></Relationships>
</file>