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53b6ad95b46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EIENDOM AS</w:t>
      </w:r>
    </w:p>
    <w:sectPr>
      <w:headerReference xmlns:r="http://schemas.openxmlformats.org/officeDocument/2006/relationships" w:type="default" r:id="R01544e06c44c47d1"/>
      <w:footerReference xmlns:r="http://schemas.openxmlformats.org/officeDocument/2006/relationships" w:type="default" r:id="R3bc94c1bfbb3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EIENDOM AS   ·   Org.nr 917 826 978   ·   Gullbringvegen 32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544e06c44c47d1" /><Relationship Type="http://schemas.openxmlformats.org/officeDocument/2006/relationships/footer" Target="/word/footer1.xml" Id="R3bc94c1bfbb342da" /></Relationships>
</file>