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20960ff9546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 EIENDOM AS</w:t>
      </w:r>
    </w:p>
    <w:sectPr>
      <w:headerReference xmlns:r="http://schemas.openxmlformats.org/officeDocument/2006/relationships" w:type="default" r:id="Ra0517907b8dd4b8d"/>
      <w:footerReference xmlns:r="http://schemas.openxmlformats.org/officeDocument/2006/relationships" w:type="default" r:id="Rd555fe82b177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EIENDOM AS   ·   Org.nr 916 155 190   ·   Nesgata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17907b8dd4b8d" /><Relationship Type="http://schemas.openxmlformats.org/officeDocument/2006/relationships/footer" Target="/word/footer1.xml" Id="Rd555fe82b1774a87" /></Relationships>
</file>