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65ca5cff8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PIONEER PROPERTY GROUP ASA</w:t>
      </w:r>
    </w:p>
    <w:sectPr>
      <w:headerReference xmlns:r="http://schemas.openxmlformats.org/officeDocument/2006/relationships" w:type="default" r:id="R6d1ca8c681784032"/>
      <w:footerReference xmlns:r="http://schemas.openxmlformats.org/officeDocument/2006/relationships" w:type="default" r:id="R309bf54d2f98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PIONEER PROPERTY GROUP ASA   ·   Org.nr 914 839 327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PIONEER PROPERTY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ca8c681784032" /><Relationship Type="http://schemas.openxmlformats.org/officeDocument/2006/relationships/footer" Target="/word/footer1.xml" Id="R309bf54d2f9843f9" /></Relationships>
</file>