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25c22def99453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CERRO RICO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CERRO RICO AS</w:t>
      </w:r>
    </w:p>
    <w:sectPr>
      <w:headerReference xmlns:r="http://schemas.openxmlformats.org/officeDocument/2006/relationships" w:type="default" r:id="Rc47f2f833724408c"/>
      <w:footerReference xmlns:r="http://schemas.openxmlformats.org/officeDocument/2006/relationships" w:type="default" r:id="R5b6a88cab9854a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CERRO RICO AS   ·   Org.nr 897 019 922   ·   Blåklokkeveien 13   ·   4316 SANDNES   ·   isorheim@gmail.com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CERRO RICO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7f2f833724408c" /><Relationship Type="http://schemas.openxmlformats.org/officeDocument/2006/relationships/footer" Target="/word/footer1.xml" Id="R5b6a88cab9854a0c" /></Relationships>
</file>