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6226e396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HANIF AS.</w:t>
      </w:r>
    </w:p>
    <w:sectPr>
      <w:headerReference xmlns:r="http://schemas.openxmlformats.org/officeDocument/2006/relationships" w:type="default" r:id="R65ef69a161b641c8"/>
      <w:footerReference xmlns:r="http://schemas.openxmlformats.org/officeDocument/2006/relationships" w:type="default" r:id="R5b9adbea6adc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f69a161b641c8" /><Relationship Type="http://schemas.openxmlformats.org/officeDocument/2006/relationships/footer" Target="/word/footer1.xml" Id="R5b9adbea6adc45af" /></Relationships>
</file>