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b95cbf327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BERGO-BEISSBARTH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Fosser,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BERGO-BEISSBARTH AS</w:t>
      </w:r>
    </w:p>
    <w:sectPr>
      <w:headerReference xmlns:r="http://schemas.openxmlformats.org/officeDocument/2006/relationships" w:type="default" r:id="R897ce8b79f254b7d"/>
      <w:footerReference xmlns:r="http://schemas.openxmlformats.org/officeDocument/2006/relationships" w:type="default" r:id="Rd71e1f76f4b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e8b79f254b7d" /><Relationship Type="http://schemas.openxmlformats.org/officeDocument/2006/relationships/footer" Target="/word/footer1.xml" Id="Rd71e1f76f4b74618" /></Relationships>
</file>