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58790059f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KAONI AS</w:t>
      </w:r>
    </w:p>
    <w:sectPr>
      <w:headerReference xmlns:r="http://schemas.openxmlformats.org/officeDocument/2006/relationships" w:type="default" r:id="R2f1b6696399f4384"/>
      <w:footerReference xmlns:r="http://schemas.openxmlformats.org/officeDocument/2006/relationships" w:type="default" r:id="R9b59b9ff39a541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KAONI AS   ·   Org.nr 831 755 512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KAONI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1b6696399f4384" /><Relationship Type="http://schemas.openxmlformats.org/officeDocument/2006/relationships/footer" Target="/word/footer1.xml" Id="R9b59b9ff39a54148" /></Relationships>
</file>