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eecfa034954f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MOORE AS</w:t>
      </w:r>
    </w:p>
    <w:sectPr>
      <w:headerReference xmlns:r="http://schemas.openxmlformats.org/officeDocument/2006/relationships" w:type="default" r:id="Rd505fb5658c34ec4"/>
      <w:footerReference xmlns:r="http://schemas.openxmlformats.org/officeDocument/2006/relationships" w:type="default" r:id="R8bf5d3920f1048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MOORE AS   ·   Org.nr 823 389 272   ·   Tullins gate 2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05fb5658c34ec4" /><Relationship Type="http://schemas.openxmlformats.org/officeDocument/2006/relationships/footer" Target="/word/footer1.xml" Id="R8bf5d3920f10486e" /></Relationships>
</file>