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bf991b353647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SOLE ACTIVE AS, org.nr 818 976 712,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SOLE ACTIVE AS</w:t>
      </w:r>
    </w:p>
    <w:sectPr>
      <w:headerReference xmlns:r="http://schemas.openxmlformats.org/officeDocument/2006/relationships" w:type="default" r:id="Re11e1817d26340b3"/>
      <w:footerReference xmlns:r="http://schemas.openxmlformats.org/officeDocument/2006/relationships" w:type="default" r:id="Rda030f5a200e41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SOLE ACTIVE AS   ·   Org.nr 818 976 712   ·  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SOLE ACTIVE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1e1817d26340b3" /><Relationship Type="http://schemas.openxmlformats.org/officeDocument/2006/relationships/footer" Target="/word/footer1.xml" Id="Rda030f5a200e419b" /></Relationships>
</file>